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BB" w:rsidRDefault="007003BB" w:rsidP="007003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Проект</w:t>
      </w:r>
    </w:p>
    <w:p w:rsidR="007003BB" w:rsidRDefault="007003BB" w:rsidP="0070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3BB" w:rsidRDefault="007003BB" w:rsidP="0070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7003BB" w:rsidRDefault="007003BB" w:rsidP="007003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3BB" w:rsidRDefault="007003BB" w:rsidP="0070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ратификации Конвенции о международных гарантиях </w:t>
      </w:r>
    </w:p>
    <w:p w:rsidR="007003BB" w:rsidRDefault="007003BB" w:rsidP="0070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отношении подвижного оборудования и Протокола по авиационному оборудованию к Конвенции о международных гарантиях в отношении подвижного оборудования, подписанных 16 ноября 2001 года в Кейптауне</w:t>
      </w:r>
    </w:p>
    <w:p w:rsidR="006B0B06" w:rsidRDefault="006B0B06" w:rsidP="00CE0035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03BB" w:rsidRDefault="007003BB" w:rsidP="00CE0035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</w:t>
      </w:r>
    </w:p>
    <w:p w:rsidR="007003BB" w:rsidRDefault="007003BB" w:rsidP="00CE003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Ратифицировать Конвенцию о международных гарантиях в отношении подвижного оборудования и Протокола по авиационному оборудованию к Конвенции о международных гарантиях в отношении подвижного оборудования, подписанных 16 ноября 2001 года в городе Кейптаун со следующими </w:t>
      </w:r>
      <w:r w:rsidR="004D315F">
        <w:rPr>
          <w:rFonts w:ascii="Times New Roman" w:hAnsi="Times New Roman" w:cs="Times New Roman"/>
          <w:sz w:val="28"/>
          <w:szCs w:val="28"/>
        </w:rPr>
        <w:t>оговорками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03BB" w:rsidRDefault="007003BB" w:rsidP="00CE003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Кыргызская Республика на основании подпункта «а» пункта 1 статьи 39 Конвенции заявляет, что на территории Кыргызской Республики будут действовать следующие требования, д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еятельность финансово-кредитных организаций и других юридических лиц, а также кредиторов, поднадзорных Кыргызской Республике, регламентируется законами Кыргызской Республики, с учетом особенностей, предусмотренных нормативными правовыми актами Кыргызской Республики, что </w:t>
      </w:r>
      <w:r>
        <w:rPr>
          <w:rFonts w:ascii="Times New Roman" w:hAnsi="Times New Roman" w:cs="Times New Roman"/>
          <w:sz w:val="28"/>
          <w:szCs w:val="28"/>
        </w:rPr>
        <w:t>в свою очередь будут обладать приоритетом перед зарегистрированными в Международным регистре международными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гарантиями:</w:t>
      </w:r>
    </w:p>
    <w:p w:rsidR="007003BB" w:rsidRDefault="007003BB" w:rsidP="00CE00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Кыргызская Республика на основании подпункта «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» пункта 1 статьи 39 Конвенции заявляет, что ничто в Конвенции не влияет на право Кыргызской Республики или государственной организации, межправительственной организации или другого частного поставщика общественного обслуживания арестовывать или задерживать объект согласно законодательству Кыргызской Республики в оплату сумм, причитающихся такой организации или поставщику, прямо относящихся к предоставлению такого обслуживания для авиационного объекта.</w:t>
      </w:r>
      <w:proofErr w:type="gramEnd"/>
    </w:p>
    <w:p w:rsidR="007003BB" w:rsidRDefault="007003BB" w:rsidP="00CE00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Кыргызская Республика на основании статьи 53 Конвенции заявляет, что разрешение дел, споров связанных с Конвенцией и Протоколом, производится Третейским судом</w:t>
      </w:r>
      <w:r w:rsidR="004D315F">
        <w:rPr>
          <w:rFonts w:ascii="Times New Roman" w:hAnsi="Times New Roman" w:cs="Times New Roman"/>
          <w:sz w:val="28"/>
          <w:szCs w:val="28"/>
        </w:rPr>
        <w:t xml:space="preserve"> при Торгово–промышленной палате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7003BB" w:rsidRDefault="007003BB" w:rsidP="00CE00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Кыргызская Республика согласно пункту 2 статьи 54 Конвенции заявляет, что любой способ защиты прав, имеющихся у кредитора в соответствии с каким-либо из положений Конвенции и четко в них не определенный как способ защиты прав, за которым следует обращаться в суд, может быть применен без наличия судебного постановление, решение и любого иного судебного акта.</w:t>
      </w:r>
      <w:proofErr w:type="gramEnd"/>
    </w:p>
    <w:p w:rsidR="00CE0035" w:rsidRDefault="00CE0035" w:rsidP="00CE0035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03BB" w:rsidRDefault="007003BB" w:rsidP="00CE0035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2.</w:t>
      </w:r>
    </w:p>
    <w:p w:rsidR="007003BB" w:rsidRDefault="007003BB" w:rsidP="00CE00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Ратифицировать Протокол по авиационному оборудованию к Конвенции о международных гарантиях в отношении подвижного оборудования, совершенный в Кейптауне 16 ноября 2001 года, со следующими </w:t>
      </w:r>
      <w:r w:rsidR="004D315F">
        <w:rPr>
          <w:rFonts w:ascii="Times New Roman" w:hAnsi="Times New Roman" w:cs="Times New Roman"/>
          <w:sz w:val="28"/>
          <w:szCs w:val="28"/>
        </w:rPr>
        <w:t>оговорками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03BB" w:rsidRDefault="007003BB" w:rsidP="00CE00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1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 xml:space="preserve"> Протокола:</w:t>
      </w:r>
    </w:p>
    <w:p w:rsidR="007003BB" w:rsidRDefault="007003BB" w:rsidP="00CE0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Кыргызская Республика заявляет, что будет применять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700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Протокола:</w:t>
      </w:r>
    </w:p>
    <w:p w:rsidR="007003BB" w:rsidRDefault="007003BB" w:rsidP="00CE00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2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 w:rsidRPr="007003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Протокола: </w:t>
      </w:r>
    </w:p>
    <w:p w:rsidR="007003BB" w:rsidRDefault="007003BB" w:rsidP="00CE0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Кыргызская Республика заявляет, что она будет применять статью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Протокола полностью и что количество рабочих дней, используемых для целей предельного срока, составит:</w:t>
      </w:r>
    </w:p>
    <w:p w:rsidR="007003BB" w:rsidRDefault="007003BB" w:rsidP="00CE00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мер, определенных в подпунктах а),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) пункта 1 статьи 13 Конвенции (о сохранении объекта и его стоимости; о передаче объекта во владение, под контроль или на хранение; о запрещении изменения местонахождения объекта), - не более 15 (пятнадцати) календарных дней;</w:t>
      </w:r>
    </w:p>
    <w:p w:rsidR="007003BB" w:rsidRDefault="007003BB" w:rsidP="00CE00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отношении мер, указанного в подпункте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), пункта 1 статьи 13 Конвенции (о передачи объекта в лизинг или, за исключением случаев, охватываемых подпунктами а), с), в управление с извлечением дохода из указанного), - не более 30 (тридцати) календарных дней.</w:t>
      </w:r>
      <w:proofErr w:type="gramEnd"/>
    </w:p>
    <w:p w:rsidR="007003BB" w:rsidRDefault="007003BB" w:rsidP="00CE00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XXX</w:t>
      </w:r>
      <w:r>
        <w:rPr>
          <w:rFonts w:ascii="Times New Roman" w:hAnsi="Times New Roman" w:cs="Times New Roman"/>
          <w:sz w:val="28"/>
          <w:szCs w:val="28"/>
        </w:rPr>
        <w:t xml:space="preserve"> Протокола:</w:t>
      </w:r>
    </w:p>
    <w:p w:rsidR="007003BB" w:rsidRDefault="007003BB" w:rsidP="00CE0035">
      <w:pPr>
        <w:widowControl w:val="0"/>
        <w:tabs>
          <w:tab w:val="left" w:pos="851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Кыргызская Республика заявляет, что она будет применять положения Варианта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sz w:val="28"/>
          <w:szCs w:val="28"/>
        </w:rPr>
        <w:t xml:space="preserve"> Протокола полностью ко всем видам процедур по несостоятельности и что срок ожидания для целей пункта 3 статьи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sz w:val="28"/>
          <w:szCs w:val="28"/>
        </w:rPr>
        <w:t xml:space="preserve"> Протокола этого варианта составляет 60 (шестьдесят) календарных дней.</w:t>
      </w:r>
    </w:p>
    <w:p w:rsidR="00CE0035" w:rsidRDefault="007003BB" w:rsidP="00CE0035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</w:t>
      </w:r>
      <w:r w:rsidR="0043537C">
        <w:rPr>
          <w:rFonts w:ascii="Times New Roman" w:hAnsi="Times New Roman" w:cs="Times New Roman"/>
          <w:b/>
          <w:sz w:val="28"/>
          <w:szCs w:val="28"/>
        </w:rPr>
        <w:t>.</w:t>
      </w:r>
    </w:p>
    <w:p w:rsidR="007003BB" w:rsidRPr="00CE0035" w:rsidRDefault="007003BB" w:rsidP="00CE0035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 депонировать ратификационную грамоту депозитарию, которым является Международный Институт по Унификации Частного Права (UNIDROIT).</w:t>
      </w:r>
    </w:p>
    <w:p w:rsidR="007003BB" w:rsidRDefault="007003BB" w:rsidP="00CE00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:rsidR="007003BB" w:rsidRDefault="007003BB" w:rsidP="00CE003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73BE" w:rsidRDefault="00D273BE" w:rsidP="00CE003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1"/>
        <w:gridCol w:w="1449"/>
        <w:gridCol w:w="3322"/>
      </w:tblGrid>
      <w:tr w:rsidR="007003BB" w:rsidTr="00D273BE">
        <w:tc>
          <w:tcPr>
            <w:tcW w:w="259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Кыргызской Республики</w:t>
            </w: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74" w:type="pct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С.Ш.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Жээнбеков</w:t>
            </w:r>
            <w:proofErr w:type="spellEnd"/>
          </w:p>
        </w:tc>
      </w:tr>
      <w:tr w:rsidR="007003BB" w:rsidTr="00D273BE">
        <w:tc>
          <w:tcPr>
            <w:tcW w:w="259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74" w:type="pct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003BB" w:rsidTr="00D273BE">
        <w:tc>
          <w:tcPr>
            <w:tcW w:w="259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E0035" w:rsidRDefault="007003BB" w:rsidP="00CE0035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0035">
              <w:rPr>
                <w:rFonts w:ascii="Times New Roman" w:hAnsi="Times New Roman" w:cs="Times New Roman"/>
                <w:sz w:val="28"/>
                <w:szCs w:val="28"/>
              </w:rPr>
              <w:t>Кенешем</w:t>
            </w:r>
            <w:proofErr w:type="spellEnd"/>
          </w:p>
          <w:p w:rsidR="007003BB" w:rsidRDefault="00CE0035" w:rsidP="00CE0035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003BB">
              <w:rPr>
                <w:rFonts w:ascii="Times New Roman" w:hAnsi="Times New Roman" w:cs="Times New Roman"/>
                <w:sz w:val="28"/>
                <w:szCs w:val="28"/>
              </w:rPr>
              <w:t>ыргызской Республики</w:t>
            </w:r>
          </w:p>
        </w:tc>
        <w:tc>
          <w:tcPr>
            <w:tcW w:w="7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03BB" w:rsidRDefault="007003BB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74" w:type="pct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7003BB" w:rsidRDefault="00D273BE" w:rsidP="00A25226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</w:t>
            </w:r>
            <w:r w:rsidR="007003BB">
              <w:rPr>
                <w:rFonts w:ascii="Times New Roman" w:hAnsi="Times New Roman" w:cs="Times New Roman"/>
                <w:sz w:val="28"/>
                <w:szCs w:val="28"/>
              </w:rPr>
              <w:t xml:space="preserve"> 20__ года</w:t>
            </w:r>
          </w:p>
        </w:tc>
      </w:tr>
    </w:tbl>
    <w:p w:rsidR="00DE4790" w:rsidRDefault="00DE4790" w:rsidP="007003BB">
      <w:pPr>
        <w:rPr>
          <w:rFonts w:ascii="Times New Roman" w:hAnsi="Times New Roman" w:cs="Times New Roman"/>
          <w:sz w:val="28"/>
          <w:szCs w:val="28"/>
        </w:rPr>
      </w:pPr>
    </w:p>
    <w:p w:rsidR="00C81169" w:rsidRDefault="00C81169" w:rsidP="007003BB">
      <w:pPr>
        <w:rPr>
          <w:rFonts w:ascii="Times New Roman" w:hAnsi="Times New Roman" w:cs="Times New Roman"/>
          <w:sz w:val="28"/>
          <w:szCs w:val="28"/>
        </w:rPr>
      </w:pPr>
    </w:p>
    <w:p w:rsidR="00C55A0C" w:rsidRDefault="00C81169" w:rsidP="007003BB">
      <w:r w:rsidRPr="00C81169">
        <w:rPr>
          <w:rFonts w:ascii="Times New Roman" w:hAnsi="Times New Roman" w:cs="Times New Roman"/>
          <w:i/>
          <w:sz w:val="26"/>
          <w:szCs w:val="26"/>
        </w:rPr>
        <w:t xml:space="preserve">Министр _____________ </w:t>
      </w:r>
      <w:proofErr w:type="spellStart"/>
      <w:r w:rsidRPr="00C81169">
        <w:rPr>
          <w:rFonts w:ascii="Times New Roman" w:hAnsi="Times New Roman" w:cs="Times New Roman"/>
          <w:i/>
          <w:sz w:val="26"/>
          <w:szCs w:val="26"/>
        </w:rPr>
        <w:t>Ж.Калилов</w:t>
      </w:r>
      <w:proofErr w:type="spellEnd"/>
      <w:r w:rsidRPr="00C8116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81169">
        <w:rPr>
          <w:rFonts w:ascii="Times New Roman" w:hAnsi="Times New Roman" w:cs="Times New Roman"/>
          <w:i/>
          <w:sz w:val="26"/>
          <w:szCs w:val="26"/>
        </w:rPr>
        <w:tab/>
      </w:r>
      <w:r w:rsidRPr="00C81169">
        <w:rPr>
          <w:rFonts w:ascii="Times New Roman" w:hAnsi="Times New Roman" w:cs="Times New Roman"/>
          <w:i/>
          <w:sz w:val="26"/>
          <w:szCs w:val="26"/>
        </w:rPr>
        <w:tab/>
      </w:r>
      <w:r w:rsidRPr="00C81169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C81169">
        <w:rPr>
          <w:rFonts w:ascii="Times New Roman" w:hAnsi="Times New Roman" w:cs="Times New Roman"/>
          <w:i/>
          <w:sz w:val="26"/>
          <w:szCs w:val="26"/>
        </w:rPr>
        <w:t>«__»_______2018г.</w:t>
      </w:r>
      <w:bookmarkStart w:id="0" w:name="_GoBack"/>
      <w:bookmarkEnd w:id="0"/>
    </w:p>
    <w:sectPr w:rsidR="00C55A0C" w:rsidSect="007003B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F3711"/>
    <w:multiLevelType w:val="hybridMultilevel"/>
    <w:tmpl w:val="39A0FFBA"/>
    <w:lvl w:ilvl="0" w:tplc="00AADA1E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61BE3"/>
    <w:multiLevelType w:val="hybridMultilevel"/>
    <w:tmpl w:val="E834CBA2"/>
    <w:lvl w:ilvl="0" w:tplc="DB362050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3F656B"/>
    <w:multiLevelType w:val="hybridMultilevel"/>
    <w:tmpl w:val="1F02F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B"/>
    <w:rsid w:val="000B3E75"/>
    <w:rsid w:val="002814E4"/>
    <w:rsid w:val="0043537C"/>
    <w:rsid w:val="004B3329"/>
    <w:rsid w:val="004D3066"/>
    <w:rsid w:val="004D315F"/>
    <w:rsid w:val="006B0B06"/>
    <w:rsid w:val="007003BB"/>
    <w:rsid w:val="00751271"/>
    <w:rsid w:val="00A25226"/>
    <w:rsid w:val="00C55A0C"/>
    <w:rsid w:val="00C81169"/>
    <w:rsid w:val="00CE0035"/>
    <w:rsid w:val="00D02B3F"/>
    <w:rsid w:val="00D273BE"/>
    <w:rsid w:val="00DE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3B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003B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Podpis">
    <w:name w:val="_Подпись (tkPodpis)"/>
    <w:basedOn w:val="a"/>
    <w:rsid w:val="007003BB"/>
    <w:pPr>
      <w:spacing w:after="6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3BB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003B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Podpis">
    <w:name w:val="_Подпись (tkPodpis)"/>
    <w:basedOn w:val="a"/>
    <w:rsid w:val="007003BB"/>
    <w:pPr>
      <w:spacing w:after="6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C06E-DE35-4926-8E4C-27A0532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Андрей</cp:lastModifiedBy>
  <cp:revision>10</cp:revision>
  <cp:lastPrinted>2018-08-07T04:42:00Z</cp:lastPrinted>
  <dcterms:created xsi:type="dcterms:W3CDTF">2018-08-10T07:15:00Z</dcterms:created>
  <dcterms:modified xsi:type="dcterms:W3CDTF">2018-08-13T05:39:00Z</dcterms:modified>
</cp:coreProperties>
</file>